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0E" w:rsidRPr="006A5486" w:rsidRDefault="007D520E" w:rsidP="006A5486">
      <w:pPr>
        <w:spacing w:after="300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6A5486">
        <w:rPr>
          <w:rFonts w:ascii="Arial" w:hAnsi="Arial" w:cs="Arial"/>
          <w:b/>
          <w:sz w:val="27"/>
          <w:szCs w:val="27"/>
        </w:rPr>
        <w:t>F</w:t>
      </w:r>
      <w:r w:rsidR="006A5486" w:rsidRPr="006A5486">
        <w:rPr>
          <w:rFonts w:ascii="Arial" w:hAnsi="Arial" w:cs="Arial"/>
          <w:b/>
          <w:sz w:val="27"/>
          <w:szCs w:val="27"/>
        </w:rPr>
        <w:t>requently</w:t>
      </w:r>
      <w:r w:rsidRPr="006A5486">
        <w:rPr>
          <w:rFonts w:ascii="Arial" w:hAnsi="Arial" w:cs="Arial"/>
          <w:b/>
          <w:sz w:val="27"/>
          <w:szCs w:val="27"/>
        </w:rPr>
        <w:t xml:space="preserve"> A</w:t>
      </w:r>
      <w:r w:rsidR="006A5486" w:rsidRPr="006A5486">
        <w:rPr>
          <w:rFonts w:ascii="Arial" w:hAnsi="Arial" w:cs="Arial"/>
          <w:b/>
          <w:sz w:val="27"/>
          <w:szCs w:val="27"/>
        </w:rPr>
        <w:t>sked</w:t>
      </w:r>
      <w:r w:rsidRPr="006A5486">
        <w:rPr>
          <w:rFonts w:ascii="Arial" w:hAnsi="Arial" w:cs="Arial"/>
          <w:b/>
          <w:sz w:val="27"/>
          <w:szCs w:val="27"/>
        </w:rPr>
        <w:t xml:space="preserve"> Q</w:t>
      </w:r>
      <w:r w:rsidR="006A5486" w:rsidRPr="006A5486">
        <w:rPr>
          <w:rFonts w:ascii="Arial" w:hAnsi="Arial" w:cs="Arial"/>
          <w:b/>
          <w:sz w:val="27"/>
          <w:szCs w:val="27"/>
        </w:rPr>
        <w:t>uestions on</w:t>
      </w:r>
      <w:r w:rsidRPr="006A5486">
        <w:rPr>
          <w:rFonts w:ascii="Arial" w:hAnsi="Arial" w:cs="Arial"/>
          <w:b/>
          <w:sz w:val="27"/>
          <w:szCs w:val="27"/>
        </w:rPr>
        <w:t xml:space="preserve"> L</w:t>
      </w:r>
      <w:r w:rsidR="006A5486" w:rsidRPr="006A5486">
        <w:rPr>
          <w:rFonts w:ascii="Arial" w:hAnsi="Arial" w:cs="Arial"/>
          <w:b/>
          <w:sz w:val="27"/>
          <w:szCs w:val="27"/>
        </w:rPr>
        <w:t>ahee and</w:t>
      </w:r>
      <w:r w:rsidRPr="006A5486">
        <w:rPr>
          <w:rFonts w:ascii="Arial" w:hAnsi="Arial" w:cs="Arial"/>
          <w:b/>
          <w:sz w:val="27"/>
          <w:szCs w:val="27"/>
        </w:rPr>
        <w:t xml:space="preserve"> C</w:t>
      </w:r>
      <w:r w:rsidR="006A5486" w:rsidRPr="006A5486">
        <w:rPr>
          <w:rFonts w:ascii="Arial" w:hAnsi="Arial" w:cs="Arial"/>
          <w:b/>
          <w:sz w:val="27"/>
          <w:szCs w:val="27"/>
        </w:rPr>
        <w:t>onfidential</w:t>
      </w:r>
      <w:r w:rsidRPr="006A5486">
        <w:rPr>
          <w:rFonts w:ascii="Arial" w:hAnsi="Arial" w:cs="Arial"/>
          <w:b/>
          <w:sz w:val="27"/>
          <w:szCs w:val="27"/>
        </w:rPr>
        <w:t xml:space="preserve"> </w:t>
      </w:r>
      <w:r w:rsidR="00AF3370" w:rsidRPr="006A5486">
        <w:rPr>
          <w:rFonts w:ascii="Arial" w:hAnsi="Arial" w:cs="Arial"/>
          <w:b/>
          <w:sz w:val="27"/>
          <w:szCs w:val="27"/>
        </w:rPr>
        <w:t>C</w:t>
      </w:r>
      <w:r w:rsidR="006A5486" w:rsidRPr="006A5486">
        <w:rPr>
          <w:rFonts w:ascii="Arial" w:hAnsi="Arial" w:cs="Arial"/>
          <w:b/>
          <w:sz w:val="27"/>
          <w:szCs w:val="27"/>
        </w:rPr>
        <w:t>lassifications</w:t>
      </w:r>
    </w:p>
    <w:p w:rsidR="007D520E" w:rsidRPr="004D14DF" w:rsidRDefault="007D520E" w:rsidP="007D520E">
      <w:pPr>
        <w:pStyle w:val="NoSpacing"/>
        <w:rPr>
          <w:b/>
        </w:rPr>
      </w:pPr>
      <w:r w:rsidRPr="004D14DF">
        <w:rPr>
          <w:b/>
        </w:rPr>
        <w:t>Q: Can a development well be confidential?</w:t>
      </w:r>
    </w:p>
    <w:p w:rsidR="007D520E" w:rsidRPr="004D14DF" w:rsidRDefault="007D520E" w:rsidP="00731EDC">
      <w:pPr>
        <w:pStyle w:val="NoSpacing"/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4D14DF">
        <w:t>A: Yes, if the well</w:t>
      </w:r>
      <w:r w:rsidR="00E143D4">
        <w:t>'</w:t>
      </w:r>
      <w:r w:rsidR="00106256" w:rsidRPr="004D14DF">
        <w:t>s bottomhole location</w:t>
      </w:r>
      <w:r w:rsidRPr="004D14DF">
        <w:t xml:space="preserve"> </w:t>
      </w:r>
      <w:r w:rsidR="006A5486">
        <w:t>i</w:t>
      </w:r>
      <w:r w:rsidR="001312DE" w:rsidRPr="004D14DF">
        <w:t>s outside the AER board order</w:t>
      </w:r>
      <w:r w:rsidR="006A5486">
        <w:t>,</w:t>
      </w:r>
      <w:r w:rsidR="001312DE" w:rsidRPr="004D14DF">
        <w:t xml:space="preserve"> </w:t>
      </w:r>
      <w:r w:rsidR="0058282B">
        <w:t>the status</w:t>
      </w:r>
      <w:r w:rsidR="00106256" w:rsidRPr="004D14DF">
        <w:t xml:space="preserve"> can be confidential</w:t>
      </w:r>
      <w:r w:rsidR="001312DE" w:rsidRPr="004D14DF">
        <w:t>.</w:t>
      </w:r>
    </w:p>
    <w:p w:rsidR="000114F7" w:rsidRPr="004D14DF" w:rsidRDefault="00B87B9C" w:rsidP="007557BD">
      <w:pPr>
        <w:pStyle w:val="NoSpacing"/>
        <w:rPr>
          <w:b/>
        </w:rPr>
      </w:pPr>
      <w:r w:rsidRPr="004D14DF">
        <w:rPr>
          <w:b/>
        </w:rPr>
        <w:t xml:space="preserve">Q: </w:t>
      </w:r>
      <w:r w:rsidR="0046649E" w:rsidRPr="004D14DF">
        <w:rPr>
          <w:b/>
        </w:rPr>
        <w:t xml:space="preserve">If a well is classified as </w:t>
      </w:r>
      <w:r w:rsidR="00E12C67">
        <w:rPr>
          <w:b/>
        </w:rPr>
        <w:t>d</w:t>
      </w:r>
      <w:r w:rsidR="001312DE" w:rsidRPr="004D14DF">
        <w:rPr>
          <w:b/>
        </w:rPr>
        <w:t>evelopment</w:t>
      </w:r>
      <w:r w:rsidR="00E12C67">
        <w:rPr>
          <w:b/>
        </w:rPr>
        <w:t xml:space="preserve"> c</w:t>
      </w:r>
      <w:r w:rsidR="001312DE" w:rsidRPr="004D14DF">
        <w:rPr>
          <w:b/>
        </w:rPr>
        <w:t>onfidential</w:t>
      </w:r>
      <w:r w:rsidR="0046649E" w:rsidRPr="004D14DF">
        <w:rPr>
          <w:b/>
        </w:rPr>
        <w:t>, how long does it stay confidential for?</w:t>
      </w:r>
    </w:p>
    <w:p w:rsidR="00F36251" w:rsidRDefault="000114F7" w:rsidP="00731EDC">
      <w:pPr>
        <w:pStyle w:val="NoSpacing"/>
        <w:spacing w:after="240"/>
      </w:pPr>
      <w:r w:rsidRPr="004D14DF">
        <w:t>A: When a well is licensed as confidential</w:t>
      </w:r>
      <w:r w:rsidR="007557BD" w:rsidRPr="004D14DF">
        <w:t xml:space="preserve">, </w:t>
      </w:r>
      <w:r w:rsidR="006A5486">
        <w:t>it</w:t>
      </w:r>
      <w:r w:rsidR="007557BD" w:rsidRPr="004D14DF">
        <w:t xml:space="preserve"> is</w:t>
      </w:r>
      <w:r w:rsidRPr="004D14DF">
        <w:t xml:space="preserve"> given </w:t>
      </w:r>
      <w:r w:rsidR="006A5486">
        <w:t>one</w:t>
      </w:r>
      <w:r w:rsidRPr="004D14DF">
        <w:t xml:space="preserve"> year of confidential status.  However, this one year is not a guarantee</w:t>
      </w:r>
      <w:r w:rsidR="006A5486">
        <w:t>.</w:t>
      </w:r>
      <w:r w:rsidRPr="004D14DF">
        <w:t xml:space="preserve"> </w:t>
      </w:r>
      <w:r w:rsidR="006A5486">
        <w:t>A</w:t>
      </w:r>
      <w:r w:rsidRPr="004D14DF">
        <w:t>t any time during the year</w:t>
      </w:r>
      <w:r w:rsidR="006A5486">
        <w:t>,</w:t>
      </w:r>
      <w:r w:rsidRPr="004D14DF">
        <w:t xml:space="preserve"> </w:t>
      </w:r>
      <w:r w:rsidR="007557BD" w:rsidRPr="004D14DF">
        <w:t>if the</w:t>
      </w:r>
      <w:r w:rsidRPr="004D14DF">
        <w:t xml:space="preserve"> well meets the criteria to be released </w:t>
      </w:r>
      <w:r w:rsidR="006A5486">
        <w:t>under</w:t>
      </w:r>
      <w:r w:rsidR="007557BD" w:rsidRPr="004D14DF">
        <w:t xml:space="preserve"> </w:t>
      </w:r>
      <w:r w:rsidRPr="004D14DF">
        <w:t xml:space="preserve">section 12.150 of the </w:t>
      </w:r>
      <w:r w:rsidRPr="00731EDC">
        <w:rPr>
          <w:i/>
        </w:rPr>
        <w:t>Oil and Gas Rules</w:t>
      </w:r>
      <w:r w:rsidR="00E12C67">
        <w:t>,</w:t>
      </w:r>
      <w:r w:rsidRPr="004D14DF">
        <w:t xml:space="preserve"> </w:t>
      </w:r>
      <w:r w:rsidR="00830320">
        <w:t>it</w:t>
      </w:r>
      <w:r w:rsidRPr="004D14DF">
        <w:t xml:space="preserve"> can be released </w:t>
      </w:r>
      <w:r w:rsidRPr="00731EDC">
        <w:rPr>
          <w:b/>
        </w:rPr>
        <w:t>without</w:t>
      </w:r>
      <w:r w:rsidRPr="004D14DF">
        <w:t xml:space="preserve"> not</w:t>
      </w:r>
      <w:r w:rsidR="00283118" w:rsidRPr="004D14DF">
        <w:t>ification.</w:t>
      </w:r>
    </w:p>
    <w:p w:rsidR="008978B6" w:rsidRPr="008978B6" w:rsidRDefault="00F36251" w:rsidP="00F36251">
      <w:pPr>
        <w:pStyle w:val="NoSpacing"/>
        <w:rPr>
          <w:b/>
          <w:lang w:val="en-US"/>
        </w:rPr>
      </w:pPr>
      <w:r w:rsidRPr="008978B6">
        <w:rPr>
          <w:b/>
        </w:rPr>
        <w:t xml:space="preserve">Q: </w:t>
      </w:r>
      <w:r w:rsidRPr="008978B6">
        <w:rPr>
          <w:b/>
          <w:lang w:val="en-US"/>
        </w:rPr>
        <w:t xml:space="preserve">What changes to a well triggers the </w:t>
      </w:r>
      <w:r w:rsidR="00E55995" w:rsidRPr="008978B6">
        <w:rPr>
          <w:b/>
          <w:lang w:val="en-US"/>
        </w:rPr>
        <w:t xml:space="preserve">confidential </w:t>
      </w:r>
      <w:r w:rsidRPr="008978B6">
        <w:rPr>
          <w:b/>
          <w:lang w:val="en-US"/>
        </w:rPr>
        <w:t>release of a well and its information?</w:t>
      </w:r>
      <w:r w:rsidR="00814E74" w:rsidRPr="008978B6">
        <w:rPr>
          <w:b/>
          <w:lang w:val="en-US"/>
        </w:rPr>
        <w:t xml:space="preserve"> </w:t>
      </w:r>
    </w:p>
    <w:p w:rsidR="00F36251" w:rsidRPr="00814E74" w:rsidRDefault="00F36251" w:rsidP="00731EDC">
      <w:pPr>
        <w:pStyle w:val="NoSpacing"/>
        <w:spacing w:after="240"/>
        <w:rPr>
          <w:color w:val="FF0000"/>
        </w:rPr>
      </w:pPr>
      <w:r w:rsidRPr="008978B6">
        <w:rPr>
          <w:lang w:val="en-US"/>
        </w:rPr>
        <w:t xml:space="preserve">A: </w:t>
      </w:r>
      <w:r w:rsidRPr="008978B6">
        <w:t xml:space="preserve">The AER does an initial review shortly after the well has been licensed. </w:t>
      </w:r>
      <w:r w:rsidR="006A5486">
        <w:t>N</w:t>
      </w:r>
      <w:r w:rsidRPr="008978B6">
        <w:t xml:space="preserve">o </w:t>
      </w:r>
      <w:r w:rsidR="006A5486">
        <w:t>more</w:t>
      </w:r>
      <w:r w:rsidR="006A5486" w:rsidRPr="008978B6">
        <w:t xml:space="preserve"> </w:t>
      </w:r>
      <w:r w:rsidRPr="008978B6">
        <w:t xml:space="preserve">reviews are done on the well unless </w:t>
      </w:r>
      <w:r w:rsidR="00E55995" w:rsidRPr="008978B6">
        <w:t xml:space="preserve">the AER receives </w:t>
      </w:r>
      <w:r w:rsidRPr="008978B6">
        <w:t>a request.</w:t>
      </w:r>
      <w:r w:rsidR="00E55995" w:rsidRPr="008978B6">
        <w:t xml:space="preserve"> </w:t>
      </w:r>
      <w:r w:rsidR="00E26249" w:rsidRPr="008978B6">
        <w:t xml:space="preserve">Upon </w:t>
      </w:r>
      <w:r w:rsidR="006A5486">
        <w:t xml:space="preserve">receiving a </w:t>
      </w:r>
      <w:r w:rsidR="00E26249" w:rsidRPr="008978B6">
        <w:t>request, t</w:t>
      </w:r>
      <w:r w:rsidR="00E55995" w:rsidRPr="008978B6">
        <w:t>he AER will</w:t>
      </w:r>
      <w:r w:rsidRPr="008978B6">
        <w:t xml:space="preserve"> conduct a review to see </w:t>
      </w:r>
      <w:r w:rsidR="006A5486">
        <w:t>whether</w:t>
      </w:r>
      <w:r w:rsidR="006A5486" w:rsidRPr="008978B6">
        <w:t xml:space="preserve"> </w:t>
      </w:r>
      <w:r w:rsidR="006A5486">
        <w:t>the well</w:t>
      </w:r>
      <w:r w:rsidR="006A5486" w:rsidRPr="008978B6">
        <w:t xml:space="preserve"> </w:t>
      </w:r>
      <w:r w:rsidRPr="008978B6">
        <w:t xml:space="preserve">meets the criteria to be released before the </w:t>
      </w:r>
      <w:r w:rsidR="006A5486">
        <w:t>one-</w:t>
      </w:r>
      <w:r w:rsidRPr="008978B6">
        <w:t>year period is up</w:t>
      </w:r>
      <w:r w:rsidRPr="008978B6">
        <w:rPr>
          <w:color w:val="FF0000"/>
        </w:rPr>
        <w:t>.</w:t>
      </w:r>
    </w:p>
    <w:p w:rsidR="007557BD" w:rsidRPr="004D14DF" w:rsidRDefault="007557BD" w:rsidP="007557BD">
      <w:pPr>
        <w:pStyle w:val="NoSpacing"/>
        <w:rPr>
          <w:b/>
        </w:rPr>
      </w:pPr>
      <w:r w:rsidRPr="004D14DF">
        <w:rPr>
          <w:b/>
        </w:rPr>
        <w:t xml:space="preserve">Q: Who do I contact if I want to amend </w:t>
      </w:r>
      <w:r w:rsidR="00137482">
        <w:rPr>
          <w:b/>
        </w:rPr>
        <w:t xml:space="preserve">the </w:t>
      </w:r>
      <w:r w:rsidR="00830320">
        <w:rPr>
          <w:b/>
        </w:rPr>
        <w:t>L</w:t>
      </w:r>
      <w:r w:rsidRPr="004D14DF">
        <w:rPr>
          <w:b/>
        </w:rPr>
        <w:t xml:space="preserve">ahee or </w:t>
      </w:r>
      <w:r w:rsidR="00E12C67">
        <w:rPr>
          <w:b/>
        </w:rPr>
        <w:t>c</w:t>
      </w:r>
      <w:r w:rsidRPr="004D14DF">
        <w:rPr>
          <w:b/>
        </w:rPr>
        <w:t>onfidential status of my well?</w:t>
      </w:r>
    </w:p>
    <w:p w:rsidR="007557BD" w:rsidRPr="004D14DF" w:rsidRDefault="007557BD" w:rsidP="007557BD">
      <w:pPr>
        <w:pStyle w:val="NoSpacing"/>
        <w:rPr>
          <w:b/>
        </w:rPr>
      </w:pPr>
      <w:r w:rsidRPr="004D14DF">
        <w:rPr>
          <w:b/>
        </w:rPr>
        <w:t>Q: Who do I contact if I have questions</w:t>
      </w:r>
      <w:r w:rsidR="00BF4A28" w:rsidRPr="004D14DF">
        <w:rPr>
          <w:b/>
        </w:rPr>
        <w:t xml:space="preserve"> or concerns</w:t>
      </w:r>
      <w:r w:rsidRPr="004D14DF">
        <w:rPr>
          <w:b/>
        </w:rPr>
        <w:t xml:space="preserve"> about the </w:t>
      </w:r>
      <w:r w:rsidR="00BF4A28" w:rsidRPr="004D14DF">
        <w:rPr>
          <w:b/>
        </w:rPr>
        <w:t>confidential</w:t>
      </w:r>
      <w:r w:rsidRPr="004D14DF">
        <w:rPr>
          <w:b/>
        </w:rPr>
        <w:t xml:space="preserve"> status of my well?</w:t>
      </w:r>
    </w:p>
    <w:p w:rsidR="007557BD" w:rsidRPr="004D14DF" w:rsidRDefault="007557BD" w:rsidP="007557BD">
      <w:pPr>
        <w:pStyle w:val="NoSpacing"/>
        <w:rPr>
          <w:b/>
        </w:rPr>
      </w:pPr>
      <w:r w:rsidRPr="004D14DF">
        <w:rPr>
          <w:b/>
        </w:rPr>
        <w:t xml:space="preserve">Q: Who do I contact </w:t>
      </w:r>
      <w:r w:rsidR="00BF4A28" w:rsidRPr="004D14DF">
        <w:rPr>
          <w:b/>
        </w:rPr>
        <w:t xml:space="preserve">if I have concerns about the status of another </w:t>
      </w:r>
      <w:r w:rsidR="00E12C67">
        <w:rPr>
          <w:b/>
        </w:rPr>
        <w:t>l</w:t>
      </w:r>
      <w:r w:rsidR="0046649E" w:rsidRPr="004D14DF">
        <w:rPr>
          <w:b/>
        </w:rPr>
        <w:t>icensee’s</w:t>
      </w:r>
      <w:r w:rsidR="00BF4A28" w:rsidRPr="004D14DF">
        <w:rPr>
          <w:b/>
        </w:rPr>
        <w:t xml:space="preserve"> well?</w:t>
      </w:r>
    </w:p>
    <w:p w:rsidR="00B07C0C" w:rsidRPr="004D14DF" w:rsidRDefault="007557BD" w:rsidP="00731EDC">
      <w:pPr>
        <w:pStyle w:val="NoSpacing"/>
        <w:spacing w:after="240"/>
      </w:pPr>
      <w:r w:rsidRPr="004D14DF">
        <w:t>A: E-mail any questions, concerns</w:t>
      </w:r>
      <w:r w:rsidR="00137482">
        <w:t>,</w:t>
      </w:r>
      <w:r w:rsidRPr="004D14DF">
        <w:t xml:space="preserve"> or requests</w:t>
      </w:r>
      <w:r w:rsidR="00C57DFE" w:rsidRPr="004D14DF">
        <w:t xml:space="preserve"> </w:t>
      </w:r>
      <w:r w:rsidRPr="004D14DF">
        <w:t xml:space="preserve">to </w:t>
      </w:r>
      <w:hyperlink r:id="rId8" w:history="1">
        <w:r w:rsidR="00BF4A28" w:rsidRPr="00731EDC">
          <w:rPr>
            <w:rStyle w:val="Hyperlink"/>
            <w:color w:val="auto"/>
            <w:u w:val="none"/>
          </w:rPr>
          <w:t>Geoconfteam@AER.ca</w:t>
        </w:r>
      </w:hyperlink>
      <w:r w:rsidR="00137482">
        <w:rPr>
          <w:rStyle w:val="Hyperlink"/>
          <w:color w:val="auto"/>
          <w:u w:val="none"/>
        </w:rPr>
        <w:t>.</w:t>
      </w:r>
    </w:p>
    <w:p w:rsidR="00B07C0C" w:rsidRPr="004D14DF" w:rsidRDefault="00B07C0C" w:rsidP="007557BD">
      <w:pPr>
        <w:pStyle w:val="NoSpacing"/>
        <w:rPr>
          <w:b/>
        </w:rPr>
      </w:pPr>
      <w:r w:rsidRPr="004D14DF">
        <w:rPr>
          <w:b/>
        </w:rPr>
        <w:t>Q: Can the Geoconfteam</w:t>
      </w:r>
      <w:r w:rsidR="008E6436" w:rsidRPr="004D14DF">
        <w:rPr>
          <w:b/>
        </w:rPr>
        <w:t xml:space="preserve"> amend my </w:t>
      </w:r>
      <w:r w:rsidR="00E12C67">
        <w:rPr>
          <w:b/>
        </w:rPr>
        <w:t>d</w:t>
      </w:r>
      <w:r w:rsidR="008E6436" w:rsidRPr="004D14DF">
        <w:rPr>
          <w:b/>
        </w:rPr>
        <w:t>rill</w:t>
      </w:r>
      <w:r w:rsidR="00137482">
        <w:rPr>
          <w:b/>
        </w:rPr>
        <w:t>-</w:t>
      </w:r>
      <w:r w:rsidR="008E6436" w:rsidRPr="004D14DF">
        <w:rPr>
          <w:b/>
        </w:rPr>
        <w:t>cutting selections</w:t>
      </w:r>
      <w:r w:rsidR="00391FFF" w:rsidRPr="004D14DF">
        <w:rPr>
          <w:b/>
        </w:rPr>
        <w:t>?</w:t>
      </w:r>
    </w:p>
    <w:p w:rsidR="00BF4A28" w:rsidRPr="00731EDC" w:rsidRDefault="008E6436" w:rsidP="00731EDC">
      <w:pPr>
        <w:pStyle w:val="NoSpacing"/>
        <w:spacing w:after="240"/>
      </w:pPr>
      <w:r w:rsidRPr="004D14DF">
        <w:t xml:space="preserve">A: </w:t>
      </w:r>
      <w:r w:rsidR="0046649E" w:rsidRPr="004D14DF">
        <w:t>No</w:t>
      </w:r>
      <w:r w:rsidR="00137482">
        <w:t>—</w:t>
      </w:r>
      <w:r w:rsidR="008D5643" w:rsidRPr="004D14DF">
        <w:t>t</w:t>
      </w:r>
      <w:r w:rsidR="00D45AC1" w:rsidRPr="004D14DF">
        <w:t xml:space="preserve">o </w:t>
      </w:r>
      <w:r w:rsidR="00D81A1B" w:rsidRPr="004D14DF">
        <w:t>amend</w:t>
      </w:r>
      <w:r w:rsidR="00137482">
        <w:t xml:space="preserve"> my </w:t>
      </w:r>
      <w:r w:rsidR="00D45AC1" w:rsidRPr="004D14DF">
        <w:t>drill</w:t>
      </w:r>
      <w:r w:rsidR="00137482">
        <w:t>-</w:t>
      </w:r>
      <w:r w:rsidR="00D45AC1" w:rsidRPr="004D14DF">
        <w:t xml:space="preserve">cutting </w:t>
      </w:r>
      <w:r w:rsidR="00391FFF" w:rsidRPr="004D14DF">
        <w:t>s</w:t>
      </w:r>
      <w:r w:rsidR="00137482">
        <w:t>elections,</w:t>
      </w:r>
      <w:r w:rsidR="00391FFF" w:rsidRPr="004D14DF">
        <w:t xml:space="preserve"> </w:t>
      </w:r>
      <w:r w:rsidR="008D5643" w:rsidRPr="004D14DF">
        <w:t>please contact</w:t>
      </w:r>
      <w:r w:rsidR="00391FFF" w:rsidRPr="004D14DF">
        <w:t xml:space="preserve"> FacilitiesApps.Audit@AER.ca</w:t>
      </w:r>
      <w:r w:rsidR="00137482">
        <w:t>.</w:t>
      </w:r>
    </w:p>
    <w:p w:rsidR="000114F7" w:rsidRPr="004D14DF" w:rsidRDefault="000114F7" w:rsidP="00391FFF">
      <w:pPr>
        <w:pStyle w:val="NoSpacing"/>
        <w:rPr>
          <w:b/>
        </w:rPr>
      </w:pPr>
      <w:r w:rsidRPr="004D14DF">
        <w:rPr>
          <w:b/>
        </w:rPr>
        <w:t>Q:</w:t>
      </w:r>
      <w:r w:rsidR="003374F6" w:rsidRPr="004D14DF">
        <w:rPr>
          <w:b/>
        </w:rPr>
        <w:t xml:space="preserve"> </w:t>
      </w:r>
      <w:r w:rsidR="00D81A1B" w:rsidRPr="004D14DF">
        <w:rPr>
          <w:b/>
        </w:rPr>
        <w:t>If I</w:t>
      </w:r>
      <w:r w:rsidR="00C97231" w:rsidRPr="004D14DF">
        <w:rPr>
          <w:b/>
        </w:rPr>
        <w:t xml:space="preserve"> license</w:t>
      </w:r>
      <w:r w:rsidR="00D81A1B" w:rsidRPr="004D14DF">
        <w:rPr>
          <w:b/>
        </w:rPr>
        <w:t xml:space="preserve"> my well</w:t>
      </w:r>
      <w:r w:rsidR="00237A6D" w:rsidRPr="004D14DF">
        <w:rPr>
          <w:b/>
        </w:rPr>
        <w:t xml:space="preserve"> as</w:t>
      </w:r>
      <w:r w:rsidR="00D81A1B" w:rsidRPr="004D14DF">
        <w:rPr>
          <w:b/>
        </w:rPr>
        <w:t xml:space="preserve"> </w:t>
      </w:r>
      <w:r w:rsidR="00E12C67">
        <w:rPr>
          <w:b/>
        </w:rPr>
        <w:t>n</w:t>
      </w:r>
      <w:r w:rsidR="00391FFF" w:rsidRPr="004D14DF">
        <w:rPr>
          <w:b/>
        </w:rPr>
        <w:t>on-confidential</w:t>
      </w:r>
      <w:r w:rsidR="00137482">
        <w:rPr>
          <w:b/>
        </w:rPr>
        <w:t>,</w:t>
      </w:r>
      <w:r w:rsidR="00D81A1B" w:rsidRPr="004D14DF">
        <w:rPr>
          <w:b/>
        </w:rPr>
        <w:t xml:space="preserve"> when will my data get released to the public?</w:t>
      </w:r>
    </w:p>
    <w:p w:rsidR="008D5643" w:rsidRPr="004D14DF" w:rsidRDefault="00391FFF" w:rsidP="00731EDC">
      <w:pPr>
        <w:pStyle w:val="NoSpacing"/>
        <w:spacing w:after="240"/>
      </w:pPr>
      <w:r w:rsidRPr="004D14DF">
        <w:t xml:space="preserve">A: </w:t>
      </w:r>
      <w:r w:rsidR="0058282B">
        <w:t>Data is released immediately for wells that have the status of non-confidential.</w:t>
      </w:r>
    </w:p>
    <w:p w:rsidR="00391FFF" w:rsidRPr="004D14DF" w:rsidRDefault="00391FFF" w:rsidP="00391FFF">
      <w:pPr>
        <w:pStyle w:val="NoSpacing"/>
        <w:rPr>
          <w:b/>
        </w:rPr>
      </w:pPr>
      <w:r w:rsidRPr="004D14DF">
        <w:rPr>
          <w:b/>
        </w:rPr>
        <w:t>Q: Can I make my well confidential after its one</w:t>
      </w:r>
      <w:r w:rsidR="00137482">
        <w:rPr>
          <w:b/>
        </w:rPr>
        <w:t>-</w:t>
      </w:r>
      <w:r w:rsidRPr="004D14DF">
        <w:rPr>
          <w:b/>
        </w:rPr>
        <w:t>year confidentiality period is up?</w:t>
      </w:r>
    </w:p>
    <w:p w:rsidR="00B16F9D" w:rsidRPr="004D14DF" w:rsidRDefault="00391FFF" w:rsidP="00731EDC">
      <w:pPr>
        <w:pStyle w:val="NoSpacing"/>
        <w:spacing w:after="240"/>
      </w:pPr>
      <w:r w:rsidRPr="004D14DF">
        <w:t xml:space="preserve">A: </w:t>
      </w:r>
      <w:r w:rsidR="00C57DFE" w:rsidRPr="004D14DF">
        <w:t>O</w:t>
      </w:r>
      <w:r w:rsidRPr="004D14DF">
        <w:t xml:space="preserve">nce the </w:t>
      </w:r>
      <w:r w:rsidR="00137482">
        <w:t>one-</w:t>
      </w:r>
      <w:r w:rsidRPr="004D14DF">
        <w:t xml:space="preserve">year confidentiality period </w:t>
      </w:r>
      <w:r w:rsidR="0058282B">
        <w:t>expires</w:t>
      </w:r>
      <w:r w:rsidR="00C57DFE" w:rsidRPr="004D14DF">
        <w:t>,</w:t>
      </w:r>
      <w:r w:rsidRPr="004D14DF">
        <w:t xml:space="preserve"> </w:t>
      </w:r>
      <w:r w:rsidR="004770C2" w:rsidRPr="004D14DF">
        <w:t>the well</w:t>
      </w:r>
      <w:r w:rsidR="00283118" w:rsidRPr="004D14DF">
        <w:t xml:space="preserve"> cannot revert back to </w:t>
      </w:r>
      <w:r w:rsidR="00C57DFE" w:rsidRPr="004D14DF">
        <w:t>confidential</w:t>
      </w:r>
      <w:r w:rsidR="008D5643" w:rsidRPr="004D14DF">
        <w:t>.</w:t>
      </w:r>
    </w:p>
    <w:p w:rsidR="00B16F9D" w:rsidRPr="004D14DF" w:rsidRDefault="00B16F9D" w:rsidP="00391FFF">
      <w:pPr>
        <w:pStyle w:val="NoSpacing"/>
        <w:rPr>
          <w:b/>
        </w:rPr>
      </w:pPr>
      <w:r w:rsidRPr="004D14DF">
        <w:rPr>
          <w:b/>
        </w:rPr>
        <w:t>Q: Can I bring my well back to confidential?</w:t>
      </w:r>
    </w:p>
    <w:p w:rsidR="00D45AC1" w:rsidRPr="004D14DF" w:rsidRDefault="00B16F9D" w:rsidP="00731EDC">
      <w:pPr>
        <w:pStyle w:val="NoSpacing"/>
        <w:spacing w:after="240"/>
      </w:pPr>
      <w:r w:rsidRPr="004D14DF">
        <w:t>A: Yes, a well can be amended to confidential anytime within the one</w:t>
      </w:r>
      <w:r w:rsidR="00137482">
        <w:t>-</w:t>
      </w:r>
      <w:r w:rsidRPr="004D14DF">
        <w:t xml:space="preserve">year confidentiality period as long as it meets the requirements. </w:t>
      </w:r>
      <w:r w:rsidR="00E55995">
        <w:t xml:space="preserve">However, the AER is not responsible for </w:t>
      </w:r>
      <w:r w:rsidR="008978B6">
        <w:t>any data</w:t>
      </w:r>
      <w:r w:rsidR="00E55995">
        <w:t xml:space="preserve"> that was released during the period the well was classified as non-confidential.</w:t>
      </w:r>
    </w:p>
    <w:p w:rsidR="00D45AC1" w:rsidRPr="004D14DF" w:rsidRDefault="00D45AC1" w:rsidP="00391FFF">
      <w:pPr>
        <w:pStyle w:val="NoSpacing"/>
        <w:rPr>
          <w:b/>
        </w:rPr>
      </w:pPr>
      <w:r w:rsidRPr="004D14DF">
        <w:rPr>
          <w:b/>
        </w:rPr>
        <w:t xml:space="preserve">Q: Where do I </w:t>
      </w:r>
      <w:r w:rsidR="0058282B">
        <w:rPr>
          <w:b/>
        </w:rPr>
        <w:t>send</w:t>
      </w:r>
      <w:r w:rsidRPr="004D14DF">
        <w:rPr>
          <w:b/>
        </w:rPr>
        <w:t xml:space="preserve"> my submission (appeal) package to?</w:t>
      </w:r>
    </w:p>
    <w:p w:rsidR="001312DE" w:rsidRPr="004D14DF" w:rsidRDefault="00D45AC1" w:rsidP="00731EDC">
      <w:pPr>
        <w:pStyle w:val="NoSpacing"/>
        <w:spacing w:after="240"/>
      </w:pPr>
      <w:r w:rsidRPr="004D14DF">
        <w:t xml:space="preserve">A: Appeal packages can be submitted online to </w:t>
      </w:r>
      <w:hyperlink r:id="rId9" w:history="1">
        <w:r w:rsidRPr="00731EDC">
          <w:rPr>
            <w:rStyle w:val="Hyperlink"/>
            <w:color w:val="auto"/>
            <w:u w:val="none"/>
          </w:rPr>
          <w:t>Geoconfteam@aer.ca</w:t>
        </w:r>
      </w:hyperlink>
      <w:r w:rsidRPr="004D14DF">
        <w:t xml:space="preserve"> or</w:t>
      </w:r>
      <w:r w:rsidR="008D5643" w:rsidRPr="004D14DF">
        <w:t xml:space="preserve"> </w:t>
      </w:r>
      <w:r w:rsidRPr="004D14DF">
        <w:t>mailed to the AER</w:t>
      </w:r>
      <w:r w:rsidR="008D5643" w:rsidRPr="004D14DF">
        <w:t>, Suite 1000,</w:t>
      </w:r>
      <w:r w:rsidR="0058282B">
        <w:t xml:space="preserve"> </w:t>
      </w:r>
      <w:r w:rsidR="008D5643" w:rsidRPr="004D14DF">
        <w:t>250 – 5 Str</w:t>
      </w:r>
      <w:r w:rsidR="00137482">
        <w:t>eet SW</w:t>
      </w:r>
      <w:r w:rsidR="00731EDC">
        <w:t>,</w:t>
      </w:r>
      <w:r w:rsidR="00137482">
        <w:t xml:space="preserve"> Calgary, Alberta T2P 0R4;</w:t>
      </w:r>
      <w:r w:rsidR="008D5643" w:rsidRPr="004D14DF">
        <w:t xml:space="preserve"> </w:t>
      </w:r>
      <w:r w:rsidR="00137482">
        <w:t xml:space="preserve"> </w:t>
      </w:r>
      <w:r w:rsidR="008D5643" w:rsidRPr="004D14DF">
        <w:t>A</w:t>
      </w:r>
      <w:r w:rsidRPr="004D14DF">
        <w:t>ttention:</w:t>
      </w:r>
      <w:r w:rsidR="0058282B">
        <w:t xml:space="preserve"> Rate Application</w:t>
      </w:r>
      <w:r w:rsidR="000120C0">
        <w:t>s</w:t>
      </w:r>
      <w:r w:rsidR="00137482">
        <w:t>.</w:t>
      </w:r>
    </w:p>
    <w:p w:rsidR="001312DE" w:rsidRPr="004D14DF" w:rsidRDefault="001312DE" w:rsidP="00391FFF">
      <w:pPr>
        <w:pStyle w:val="NoSpacing"/>
        <w:rPr>
          <w:b/>
        </w:rPr>
      </w:pPr>
      <w:r w:rsidRPr="004D14DF">
        <w:rPr>
          <w:b/>
        </w:rPr>
        <w:t xml:space="preserve">Q: If I license my well as </w:t>
      </w:r>
      <w:r w:rsidR="0058282B">
        <w:rPr>
          <w:b/>
        </w:rPr>
        <w:t>non-c</w:t>
      </w:r>
      <w:r w:rsidR="00106256" w:rsidRPr="004D14DF">
        <w:rPr>
          <w:b/>
        </w:rPr>
        <w:t>onfidential but</w:t>
      </w:r>
      <w:r w:rsidR="007D7FF1" w:rsidRPr="004D14DF">
        <w:rPr>
          <w:b/>
        </w:rPr>
        <w:t xml:space="preserve"> the well is entitled to conf</w:t>
      </w:r>
      <w:r w:rsidR="00106256" w:rsidRPr="004D14DF">
        <w:rPr>
          <w:b/>
        </w:rPr>
        <w:t xml:space="preserve">idential status according to the </w:t>
      </w:r>
      <w:r w:rsidR="0058282B" w:rsidRPr="00731EDC">
        <w:rPr>
          <w:b/>
          <w:i/>
        </w:rPr>
        <w:t>Oil and Gas Rules</w:t>
      </w:r>
      <w:r w:rsidR="00FB3F40">
        <w:rPr>
          <w:b/>
        </w:rPr>
        <w:t xml:space="preserve"> 12.150</w:t>
      </w:r>
      <w:r w:rsidR="00106256" w:rsidRPr="004D14DF">
        <w:rPr>
          <w:b/>
        </w:rPr>
        <w:t xml:space="preserve">, will the AER </w:t>
      </w:r>
      <w:r w:rsidR="006475B3" w:rsidRPr="004D14DF">
        <w:rPr>
          <w:b/>
        </w:rPr>
        <w:t>amend</w:t>
      </w:r>
      <w:r w:rsidR="00106256" w:rsidRPr="004D14DF">
        <w:rPr>
          <w:b/>
        </w:rPr>
        <w:t xml:space="preserve"> it?</w:t>
      </w:r>
    </w:p>
    <w:p w:rsidR="00D45AC1" w:rsidRPr="004D14DF" w:rsidRDefault="00106256" w:rsidP="00AF120F">
      <w:pPr>
        <w:pStyle w:val="NoSpacing"/>
        <w:spacing w:after="220"/>
      </w:pPr>
      <w:r w:rsidRPr="004D14DF">
        <w:t>A: No</w:t>
      </w:r>
      <w:r w:rsidR="00830320" w:rsidRPr="004D14DF">
        <w:t xml:space="preserve">, </w:t>
      </w:r>
      <w:r w:rsidR="00830320">
        <w:t xml:space="preserve">the licensee </w:t>
      </w:r>
      <w:r w:rsidR="00830320" w:rsidRPr="004D14DF">
        <w:t>is</w:t>
      </w:r>
      <w:r w:rsidRPr="004D14DF">
        <w:t xml:space="preserve"> allowed to classify </w:t>
      </w:r>
      <w:r w:rsidR="00830320">
        <w:t xml:space="preserve">the </w:t>
      </w:r>
      <w:r w:rsidR="00830320" w:rsidRPr="004D14DF">
        <w:t>well</w:t>
      </w:r>
      <w:r w:rsidRPr="004D14DF">
        <w:t xml:space="preserve"> as </w:t>
      </w:r>
      <w:r w:rsidR="00E12C67">
        <w:t>n</w:t>
      </w:r>
      <w:r w:rsidRPr="004D14DF">
        <w:t>on-confidential even if the well meets the criteria to be</w:t>
      </w:r>
      <w:r w:rsidR="0058282B">
        <w:t xml:space="preserve"> c</w:t>
      </w:r>
      <w:r w:rsidR="00731EDC">
        <w:t>onfidential.</w:t>
      </w:r>
    </w:p>
    <w:p w:rsidR="00106256" w:rsidRPr="004D14DF" w:rsidRDefault="00106256" w:rsidP="00391FFF">
      <w:pPr>
        <w:pStyle w:val="NoSpacing"/>
        <w:rPr>
          <w:b/>
        </w:rPr>
      </w:pPr>
      <w:r w:rsidRPr="004D14DF">
        <w:rPr>
          <w:b/>
        </w:rPr>
        <w:t xml:space="preserve">Q: Can I </w:t>
      </w:r>
      <w:r w:rsidR="00B16F9D" w:rsidRPr="004D14DF">
        <w:rPr>
          <w:b/>
        </w:rPr>
        <w:t xml:space="preserve">change </w:t>
      </w:r>
      <w:r w:rsidR="00830320">
        <w:rPr>
          <w:b/>
        </w:rPr>
        <w:t>the L</w:t>
      </w:r>
      <w:r w:rsidRPr="004D14DF">
        <w:rPr>
          <w:b/>
        </w:rPr>
        <w:t xml:space="preserve">ahee to a </w:t>
      </w:r>
      <w:r w:rsidR="00731EDC">
        <w:rPr>
          <w:b/>
        </w:rPr>
        <w:t>high</w:t>
      </w:r>
      <w:r w:rsidRPr="004D14DF">
        <w:rPr>
          <w:b/>
        </w:rPr>
        <w:t xml:space="preserve">er exploratory classification once the well has </w:t>
      </w:r>
      <w:r w:rsidR="00AF3370" w:rsidRPr="004D14DF">
        <w:rPr>
          <w:b/>
        </w:rPr>
        <w:t xml:space="preserve">a </w:t>
      </w:r>
      <w:r w:rsidRPr="004D14DF">
        <w:rPr>
          <w:b/>
        </w:rPr>
        <w:t>spud</w:t>
      </w:r>
      <w:r w:rsidR="00AF3370" w:rsidRPr="004D14DF">
        <w:rPr>
          <w:b/>
        </w:rPr>
        <w:t xml:space="preserve"> date</w:t>
      </w:r>
      <w:r w:rsidRPr="004D14DF">
        <w:rPr>
          <w:b/>
        </w:rPr>
        <w:t>?</w:t>
      </w:r>
    </w:p>
    <w:p w:rsidR="0058282B" w:rsidRDefault="00106256" w:rsidP="00731EDC">
      <w:pPr>
        <w:pStyle w:val="NoSpacing"/>
        <w:spacing w:after="220"/>
      </w:pPr>
      <w:r w:rsidRPr="004D14DF">
        <w:t xml:space="preserve">A: No, </w:t>
      </w:r>
      <w:r w:rsidR="00B16F9D" w:rsidRPr="004D14DF">
        <w:t>once</w:t>
      </w:r>
      <w:r w:rsidRPr="004D14DF">
        <w:t xml:space="preserve"> the well </w:t>
      </w:r>
      <w:r w:rsidR="00B16F9D" w:rsidRPr="004D14DF">
        <w:t>has a</w:t>
      </w:r>
      <w:r w:rsidRPr="004D14DF">
        <w:t xml:space="preserve"> spud </w:t>
      </w:r>
      <w:r w:rsidR="00B16F9D" w:rsidRPr="004D14DF">
        <w:t xml:space="preserve">date </w:t>
      </w:r>
      <w:r w:rsidRPr="004D14DF">
        <w:t xml:space="preserve">the well can only be changed to </w:t>
      </w:r>
      <w:r w:rsidR="00B16F9D" w:rsidRPr="004D14DF">
        <w:t>a lower exploratory classification.</w:t>
      </w:r>
    </w:p>
    <w:p w:rsidR="0058282B" w:rsidRPr="0058282B" w:rsidRDefault="0058282B" w:rsidP="00391FFF">
      <w:pPr>
        <w:pStyle w:val="NoSpacing"/>
        <w:rPr>
          <w:b/>
        </w:rPr>
      </w:pPr>
      <w:r w:rsidRPr="0058282B">
        <w:rPr>
          <w:b/>
        </w:rPr>
        <w:t>Q: I</w:t>
      </w:r>
      <w:r w:rsidR="00092410">
        <w:rPr>
          <w:b/>
        </w:rPr>
        <w:t>s there anywhere I can view my L</w:t>
      </w:r>
      <w:r w:rsidRPr="0058282B">
        <w:rPr>
          <w:b/>
        </w:rPr>
        <w:t>ahee and confidential status?</w:t>
      </w:r>
    </w:p>
    <w:p w:rsidR="000114F7" w:rsidRPr="004D14DF" w:rsidRDefault="0058282B" w:rsidP="007557BD">
      <w:pPr>
        <w:pStyle w:val="NoSpacing"/>
      </w:pPr>
      <w:r>
        <w:t>A: Yes, you can view your well</w:t>
      </w:r>
      <w:r w:rsidR="00E12C67">
        <w:t>’</w:t>
      </w:r>
      <w:r>
        <w:t>s status in Petrinex.</w:t>
      </w:r>
      <w:r w:rsidR="00FB3F40">
        <w:t xml:space="preserve"> </w:t>
      </w:r>
      <w:r w:rsidR="00731EDC">
        <w:t xml:space="preserve">Direct </w:t>
      </w:r>
      <w:r w:rsidR="001428CB">
        <w:t>Petrinex</w:t>
      </w:r>
      <w:r w:rsidR="00731EDC">
        <w:t>-</w:t>
      </w:r>
      <w:r w:rsidR="001428CB">
        <w:t>related</w:t>
      </w:r>
      <w:r w:rsidR="00FB3F40">
        <w:t xml:space="preserve"> inquiries to </w:t>
      </w:r>
      <w:hyperlink r:id="rId10" w:history="1">
        <w:r w:rsidR="00830320" w:rsidRPr="00794719">
          <w:rPr>
            <w:rStyle w:val="Hyperlink"/>
          </w:rPr>
          <w:t>Petrinexsupport@petrinex.ca</w:t>
        </w:r>
      </w:hyperlink>
      <w:r w:rsidR="00731EDC">
        <w:rPr>
          <w:rStyle w:val="Hyperlink"/>
        </w:rPr>
        <w:t>.</w:t>
      </w:r>
    </w:p>
    <w:sectPr w:rsidR="000114F7" w:rsidRPr="004D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E" w:rsidRDefault="007A495E" w:rsidP="00D90A23">
      <w:pPr>
        <w:spacing w:after="0" w:line="240" w:lineRule="auto"/>
      </w:pPr>
      <w:r>
        <w:separator/>
      </w:r>
    </w:p>
  </w:endnote>
  <w:endnote w:type="continuationSeparator" w:id="0">
    <w:p w:rsidR="007A495E" w:rsidRDefault="007A495E" w:rsidP="00D9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E" w:rsidRDefault="007A495E" w:rsidP="00D90A23">
      <w:pPr>
        <w:spacing w:after="0" w:line="240" w:lineRule="auto"/>
      </w:pPr>
      <w:r>
        <w:separator/>
      </w:r>
    </w:p>
  </w:footnote>
  <w:footnote w:type="continuationSeparator" w:id="0">
    <w:p w:rsidR="007A495E" w:rsidRDefault="007A495E" w:rsidP="00D9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AAB"/>
    <w:multiLevelType w:val="hybridMultilevel"/>
    <w:tmpl w:val="73A633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6FD"/>
    <w:multiLevelType w:val="hybridMultilevel"/>
    <w:tmpl w:val="EB0A92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63"/>
    <w:rsid w:val="000114F7"/>
    <w:rsid w:val="000120C0"/>
    <w:rsid w:val="00092410"/>
    <w:rsid w:val="000C5E63"/>
    <w:rsid w:val="00106256"/>
    <w:rsid w:val="001312DE"/>
    <w:rsid w:val="00137482"/>
    <w:rsid w:val="001428CB"/>
    <w:rsid w:val="00237A6D"/>
    <w:rsid w:val="00283118"/>
    <w:rsid w:val="002C5BE2"/>
    <w:rsid w:val="003374F6"/>
    <w:rsid w:val="00341667"/>
    <w:rsid w:val="00391FFF"/>
    <w:rsid w:val="0040488C"/>
    <w:rsid w:val="0046649E"/>
    <w:rsid w:val="004770C2"/>
    <w:rsid w:val="004D14DF"/>
    <w:rsid w:val="00575D5E"/>
    <w:rsid w:val="0058282B"/>
    <w:rsid w:val="006475B3"/>
    <w:rsid w:val="006A5486"/>
    <w:rsid w:val="00731EDC"/>
    <w:rsid w:val="007557BD"/>
    <w:rsid w:val="007A495E"/>
    <w:rsid w:val="007D520E"/>
    <w:rsid w:val="007D7FF1"/>
    <w:rsid w:val="00814E74"/>
    <w:rsid w:val="00830320"/>
    <w:rsid w:val="0089603B"/>
    <w:rsid w:val="008978B6"/>
    <w:rsid w:val="008D05F5"/>
    <w:rsid w:val="008D5643"/>
    <w:rsid w:val="008E6436"/>
    <w:rsid w:val="00923FE0"/>
    <w:rsid w:val="009709FC"/>
    <w:rsid w:val="009D0168"/>
    <w:rsid w:val="00AF120F"/>
    <w:rsid w:val="00AF3370"/>
    <w:rsid w:val="00B07C0C"/>
    <w:rsid w:val="00B16F9D"/>
    <w:rsid w:val="00B3123F"/>
    <w:rsid w:val="00B87B9C"/>
    <w:rsid w:val="00BF4A28"/>
    <w:rsid w:val="00C57DFE"/>
    <w:rsid w:val="00C97231"/>
    <w:rsid w:val="00D45AC1"/>
    <w:rsid w:val="00D81A1B"/>
    <w:rsid w:val="00D90A23"/>
    <w:rsid w:val="00DC5FF5"/>
    <w:rsid w:val="00E12C67"/>
    <w:rsid w:val="00E143D4"/>
    <w:rsid w:val="00E26249"/>
    <w:rsid w:val="00E55995"/>
    <w:rsid w:val="00E67990"/>
    <w:rsid w:val="00F32CF8"/>
    <w:rsid w:val="00F36251"/>
    <w:rsid w:val="00FB3F40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63"/>
    <w:pPr>
      <w:ind w:left="720"/>
      <w:contextualSpacing/>
    </w:pPr>
  </w:style>
  <w:style w:type="paragraph" w:styleId="NoSpacing">
    <w:name w:val="No Spacing"/>
    <w:uiPriority w:val="1"/>
    <w:qFormat/>
    <w:rsid w:val="00755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A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23"/>
  </w:style>
  <w:style w:type="paragraph" w:styleId="Footer">
    <w:name w:val="footer"/>
    <w:basedOn w:val="Normal"/>
    <w:link w:val="FooterChar"/>
    <w:uiPriority w:val="99"/>
    <w:unhideWhenUsed/>
    <w:rsid w:val="00D9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23"/>
  </w:style>
  <w:style w:type="paragraph" w:styleId="BalloonText">
    <w:name w:val="Balloon Text"/>
    <w:basedOn w:val="Normal"/>
    <w:link w:val="BalloonTextChar"/>
    <w:uiPriority w:val="99"/>
    <w:semiHidden/>
    <w:unhideWhenUsed/>
    <w:rsid w:val="00B3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63"/>
    <w:pPr>
      <w:ind w:left="720"/>
      <w:contextualSpacing/>
    </w:pPr>
  </w:style>
  <w:style w:type="paragraph" w:styleId="NoSpacing">
    <w:name w:val="No Spacing"/>
    <w:uiPriority w:val="1"/>
    <w:qFormat/>
    <w:rsid w:val="00755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A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23"/>
  </w:style>
  <w:style w:type="paragraph" w:styleId="Footer">
    <w:name w:val="footer"/>
    <w:basedOn w:val="Normal"/>
    <w:link w:val="FooterChar"/>
    <w:uiPriority w:val="99"/>
    <w:unhideWhenUsed/>
    <w:rsid w:val="00D9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23"/>
  </w:style>
  <w:style w:type="paragraph" w:styleId="BalloonText">
    <w:name w:val="Balloon Text"/>
    <w:basedOn w:val="Normal"/>
    <w:link w:val="BalloonTextChar"/>
    <w:uiPriority w:val="99"/>
    <w:semiHidden/>
    <w:unhideWhenUsed/>
    <w:rsid w:val="00B3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confteam@AER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inexsupport@petrinex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confteam@a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Kevin Nazareth</cp:lastModifiedBy>
  <cp:revision>2</cp:revision>
  <cp:lastPrinted>2014-09-23T14:21:00Z</cp:lastPrinted>
  <dcterms:created xsi:type="dcterms:W3CDTF">2015-06-05T19:49:00Z</dcterms:created>
  <dcterms:modified xsi:type="dcterms:W3CDTF">2015-06-05T19:49:00Z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836001679</vt:i4>
  </property>
  <property fmtid="{D5CDD505-2E9C-101B-9397-08002B2CF9AE}" pid="4" name="_EmailSubject">
    <vt:lpwstr>Lahee FAQ and checklist  - April 14</vt:lpwstr>
  </property>
  <property fmtid="{D5CDD505-2E9C-101B-9397-08002B2CF9AE}" pid="5" name="_AuthorEmail">
    <vt:lpwstr>Ken.Bonnett@aer.ca</vt:lpwstr>
  </property>
  <property fmtid="{D5CDD505-2E9C-101B-9397-08002B2CF9AE}" pid="6" name="_AuthorEmailDisplayName">
    <vt:lpwstr>Ken Bonnett</vt:lpwstr>
  </property>
  <property fmtid="{D5CDD505-2E9C-101B-9397-08002B2CF9AE}" pid="7" name="_ReviewingToolsShownOnce">
    <vt:lpwstr/>
  </property>
</Properties>
</file>